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71" w:rsidRPr="00234559" w:rsidRDefault="004F4871" w:rsidP="004F4871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t>入　札　結　果</w:t>
      </w:r>
    </w:p>
    <w:p w:rsidR="004F4871" w:rsidRDefault="004F4871" w:rsidP="004F4871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4F4871" w:rsidRPr="00234559" w:rsidRDefault="004F4871" w:rsidP="004F48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 w:rsidR="00CE00DC">
        <w:rPr>
          <w:rFonts w:asciiTheme="minorEastAsia" w:hAnsiTheme="minorEastAsia" w:hint="eastAsia"/>
          <w:sz w:val="24"/>
          <w:szCs w:val="24"/>
        </w:rPr>
        <w:t>２９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 w:rsidR="00057E28"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 w:rsidR="00057E28"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 w:rsidR="00853BAB"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 w:rsidR="00853BAB"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4F4871" w:rsidRDefault="004F4871">
      <w:pPr>
        <w:rPr>
          <w:rFonts w:asciiTheme="minorEastAsia" w:hAnsiTheme="minorEastAsia"/>
          <w:sz w:val="24"/>
          <w:szCs w:val="24"/>
        </w:rPr>
      </w:pPr>
    </w:p>
    <w:p w:rsidR="00853BAB" w:rsidRDefault="00853BAB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CE00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="004F4871"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4F4871"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="004F4871"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4F4871" w:rsidRPr="00234559" w:rsidTr="00234559">
        <w:trPr>
          <w:trHeight w:val="571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4F4871" w:rsidRPr="00234559" w:rsidRDefault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CE00DC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 w:rsidR="00057E28"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4F4871" w:rsidRPr="00234559" w:rsidRDefault="00CE00DC" w:rsidP="002B06B4">
            <w:pPr>
              <w:ind w:firstLineChars="1500" w:firstLine="36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石井牧場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D7699">
              <w:rPr>
                <w:rFonts w:asciiTheme="minorEastAsia" w:hAnsiTheme="minorEastAsia" w:hint="eastAsia"/>
                <w:sz w:val="24"/>
              </w:rPr>
              <w:t>農業施設</w:t>
            </w:r>
            <w:r w:rsidR="00057E28">
              <w:rPr>
                <w:rFonts w:asciiTheme="minorEastAsia" w:hAnsiTheme="minorEastAsia" w:hint="eastAsia"/>
                <w:sz w:val="24"/>
              </w:rPr>
              <w:t>建設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4F4871" w:rsidRPr="00234559" w:rsidTr="00234559">
        <w:trPr>
          <w:trHeight w:val="550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 w:rsidR="00CE00DC">
              <w:rPr>
                <w:rFonts w:asciiTheme="minorEastAsia" w:hAnsiTheme="minorEastAsia" w:hint="eastAsia"/>
                <w:sz w:val="24"/>
              </w:rPr>
              <w:t>虹別</w:t>
            </w:r>
          </w:p>
        </w:tc>
      </w:tr>
      <w:tr w:rsidR="004F4871" w:rsidRPr="00234559" w:rsidTr="00234559">
        <w:trPr>
          <w:trHeight w:val="559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CE00DC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CE00DC"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CE00DC"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234559">
        <w:trPr>
          <w:trHeight w:val="567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CE00DC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CE00DC"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CE00DC"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4F6AD1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4F4871" w:rsidRPr="00234559" w:rsidRDefault="009B6AF0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4F6AD1" w:rsidRPr="00234559" w:rsidTr="004F6AD1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234559" w:rsidRPr="00234559" w:rsidTr="00234559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4F6AD1" w:rsidRPr="00234559" w:rsidTr="00057E28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CE00DC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宮脇土建㈱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E525BB" w:rsidP="009B6AF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224,800,000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E525BB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ED769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057E28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644E53" w:rsidRDefault="00CE00DC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赤石建設㈱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E525BB" w:rsidP="00644E53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232,800,000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E525BB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CE00DC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浜中</w:t>
            </w:r>
            <w:r w:rsidR="00ED7699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</w:p>
        </w:tc>
      </w:tr>
      <w:tr w:rsidR="004F6AD1" w:rsidRPr="00234559" w:rsidTr="00057E28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CE00DC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小野寺組㈱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E525BB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226,480,000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E525BB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ED769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CE00DC">
        <w:trPr>
          <w:trHeight w:val="56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EE0BD4" w:rsidRDefault="0034302C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みどり・カウ．コンフォート．</w:t>
            </w:r>
            <w:r w:rsidR="00CE00DC" w:rsidRPr="00EE0BD4">
              <w:rPr>
                <w:rFonts w:asciiTheme="minorEastAsia" w:hAnsiTheme="minorEastAsia" w:hint="eastAsia"/>
                <w:sz w:val="24"/>
                <w:szCs w:val="24"/>
              </w:rPr>
              <w:t>サービス特定建設工事共同企業体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E525BB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217,000,000</w:t>
            </w:r>
            <w:r w:rsidR="00CE00D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E525BB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CE00DC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別海町</w:t>
            </w:r>
          </w:p>
        </w:tc>
      </w:tr>
      <w:tr w:rsidR="00057E28" w:rsidRPr="00234559" w:rsidTr="00057E28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CE00DC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559" w:rsidRPr="00234559" w:rsidTr="00234559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34302C" w:rsidP="00057E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みどり・カウ．コンフォート．</w:t>
            </w:r>
            <w:bookmarkStart w:id="0" w:name="_GoBack"/>
            <w:bookmarkEnd w:id="0"/>
            <w:r w:rsidR="00E91370" w:rsidRPr="00E91370">
              <w:rPr>
                <w:rFonts w:asciiTheme="minorEastAsia" w:hAnsiTheme="minorEastAsia" w:hint="eastAsia"/>
                <w:sz w:val="24"/>
                <w:szCs w:val="24"/>
              </w:rPr>
              <w:t>サービス特定建設工事共同企業体</w:t>
            </w:r>
          </w:p>
        </w:tc>
      </w:tr>
      <w:tr w:rsidR="00234559" w:rsidRPr="00234559" w:rsidTr="00234559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E525BB" w:rsidP="009B6AF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234,360,000</w:t>
            </w:r>
            <w:r w:rsidR="00234559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853BAB" w:rsidRDefault="00853BAB"/>
    <w:p w:rsidR="00CE00DC" w:rsidRDefault="00CE00DC"/>
    <w:p w:rsidR="00CE00DC" w:rsidRPr="00234559" w:rsidRDefault="00CE00DC" w:rsidP="00CE00DC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t>入　札　結　果</w:t>
      </w:r>
    </w:p>
    <w:p w:rsidR="00CE00DC" w:rsidRDefault="00CE00DC" w:rsidP="00CE00DC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CE00DC" w:rsidRPr="00234559" w:rsidRDefault="00CE00DC" w:rsidP="00CE00D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CE00DC" w:rsidRDefault="00CE00DC" w:rsidP="00CE00DC">
      <w:pPr>
        <w:rPr>
          <w:rFonts w:asciiTheme="minorEastAsia" w:hAnsiTheme="minorEastAsia"/>
          <w:sz w:val="24"/>
          <w:szCs w:val="24"/>
        </w:rPr>
      </w:pPr>
    </w:p>
    <w:p w:rsidR="00CE00DC" w:rsidRDefault="00CE00DC" w:rsidP="00CE00DC">
      <w:pPr>
        <w:rPr>
          <w:rFonts w:asciiTheme="minorEastAsia" w:hAnsiTheme="minorEastAsia"/>
          <w:sz w:val="24"/>
          <w:szCs w:val="24"/>
        </w:rPr>
      </w:pPr>
    </w:p>
    <w:p w:rsidR="00CE00DC" w:rsidRPr="00234559" w:rsidRDefault="00CE00DC" w:rsidP="00CE00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CE00DC" w:rsidRPr="00234559" w:rsidRDefault="00CE00DC" w:rsidP="00CE00DC">
      <w:pPr>
        <w:rPr>
          <w:rFonts w:asciiTheme="minorEastAsia" w:hAnsiTheme="minorEastAsia"/>
          <w:sz w:val="24"/>
          <w:szCs w:val="24"/>
        </w:rPr>
      </w:pPr>
    </w:p>
    <w:p w:rsidR="00CE00DC" w:rsidRPr="00234559" w:rsidRDefault="00CE00DC" w:rsidP="00CE00DC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CE00DC" w:rsidRPr="00234559" w:rsidRDefault="00CE00DC" w:rsidP="00CE00DC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CE00DC" w:rsidRPr="00234559" w:rsidRDefault="00CE00DC" w:rsidP="00CE00DC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CE00DC" w:rsidRPr="00234559" w:rsidTr="0090160B">
        <w:trPr>
          <w:trHeight w:val="571"/>
        </w:trPr>
        <w:tc>
          <w:tcPr>
            <w:tcW w:w="1526" w:type="dxa"/>
            <w:gridSpan w:val="2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CE00DC" w:rsidRPr="00234559" w:rsidRDefault="00CE00DC" w:rsidP="0090160B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石井牧場</w:t>
            </w:r>
            <w:r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農業施設機械器具設置</w:t>
            </w:r>
            <w:r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CE00DC" w:rsidRPr="00234559" w:rsidTr="0090160B">
        <w:trPr>
          <w:trHeight w:val="550"/>
        </w:trPr>
        <w:tc>
          <w:tcPr>
            <w:tcW w:w="1526" w:type="dxa"/>
            <w:gridSpan w:val="2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>
              <w:rPr>
                <w:rFonts w:asciiTheme="minorEastAsia" w:hAnsiTheme="minorEastAsia" w:hint="eastAsia"/>
                <w:sz w:val="24"/>
              </w:rPr>
              <w:t>虹別</w:t>
            </w:r>
          </w:p>
        </w:tc>
      </w:tr>
      <w:tr w:rsidR="00CE00DC" w:rsidRPr="00234559" w:rsidTr="0090160B">
        <w:trPr>
          <w:trHeight w:val="559"/>
        </w:trPr>
        <w:tc>
          <w:tcPr>
            <w:tcW w:w="1526" w:type="dxa"/>
            <w:gridSpan w:val="2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CE00DC" w:rsidRPr="00234559" w:rsidTr="0090160B">
        <w:trPr>
          <w:trHeight w:val="567"/>
        </w:trPr>
        <w:tc>
          <w:tcPr>
            <w:tcW w:w="1526" w:type="dxa"/>
            <w:gridSpan w:val="2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CE00DC" w:rsidRPr="00234559" w:rsidTr="0090160B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CE00DC" w:rsidRPr="00234559" w:rsidTr="0090160B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CE00DC" w:rsidRPr="00234559" w:rsidRDefault="00CE00DC" w:rsidP="0090160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CE00DC" w:rsidRPr="00234559" w:rsidTr="0090160B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CE00DC" w:rsidRPr="00234559" w:rsidTr="0090160B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㈱本多製作所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E525BB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77,800,000</w:t>
            </w:r>
            <w:r w:rsidR="00CE00DC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E525BB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芽室町</w:t>
            </w:r>
          </w:p>
        </w:tc>
      </w:tr>
      <w:tr w:rsidR="00CE00DC" w:rsidRPr="00234559" w:rsidTr="0090160B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644E53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㈱北海道クボタ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E525BB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78,000,000</w:t>
            </w:r>
            <w:r w:rsidR="00CE00DC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E525BB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</w:t>
            </w:r>
          </w:p>
        </w:tc>
      </w:tr>
      <w:tr w:rsidR="00CE00DC" w:rsidRPr="00234559" w:rsidTr="0090160B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北海道オリオン㈱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E525BB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77,980,000</w:t>
            </w:r>
            <w:r w:rsidR="00CE00DC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E525BB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C8011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</w:t>
            </w:r>
          </w:p>
        </w:tc>
      </w:tr>
      <w:tr w:rsidR="00CE00DC" w:rsidRPr="00234559" w:rsidTr="0090160B">
        <w:trPr>
          <w:trHeight w:val="6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0DC" w:rsidRPr="00234559" w:rsidTr="0090160B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0DC" w:rsidRPr="00234559" w:rsidTr="0090160B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0DC" w:rsidRPr="00234559" w:rsidTr="0090160B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0DC" w:rsidRPr="00234559" w:rsidTr="0090160B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Pr="004F6AD1" w:rsidRDefault="00CE00DC" w:rsidP="0090160B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Default="00CE00DC" w:rsidP="00901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0DC" w:rsidRPr="00234559" w:rsidTr="0090160B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Default="00CE00DC" w:rsidP="009016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E91370" w:rsidP="009016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370">
              <w:rPr>
                <w:rFonts w:asciiTheme="minorEastAsia" w:hAnsiTheme="minorEastAsia" w:hint="eastAsia"/>
                <w:sz w:val="24"/>
                <w:szCs w:val="24"/>
              </w:rPr>
              <w:t>㈱本多製作所</w:t>
            </w:r>
          </w:p>
        </w:tc>
      </w:tr>
      <w:tr w:rsidR="00CE00DC" w:rsidRPr="00234559" w:rsidTr="0090160B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DC" w:rsidRDefault="00CE00DC" w:rsidP="009016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DC" w:rsidRPr="00234559" w:rsidRDefault="008E4ED7" w:rsidP="009016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E4ED7">
              <w:rPr>
                <w:rFonts w:asciiTheme="minorEastAsia" w:hAnsiTheme="minorEastAsia" w:hint="eastAsia"/>
                <w:sz w:val="24"/>
                <w:szCs w:val="24"/>
              </w:rPr>
              <w:t>８４，０２４，０００</w:t>
            </w:r>
            <w:r w:rsidR="00CE00DC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CE00DC" w:rsidRDefault="00CE00DC"/>
    <w:sectPr w:rsidR="00CE00DC" w:rsidSect="003F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7A" w:rsidRDefault="00E1337A" w:rsidP="004F4871">
      <w:r>
        <w:separator/>
      </w:r>
    </w:p>
  </w:endnote>
  <w:endnote w:type="continuationSeparator" w:id="0">
    <w:p w:rsidR="00E1337A" w:rsidRDefault="00E1337A" w:rsidP="004F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7A" w:rsidRDefault="00E1337A" w:rsidP="004F4871">
      <w:r>
        <w:separator/>
      </w:r>
    </w:p>
  </w:footnote>
  <w:footnote w:type="continuationSeparator" w:id="0">
    <w:p w:rsidR="00E1337A" w:rsidRDefault="00E1337A" w:rsidP="004F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871"/>
    <w:rsid w:val="000222EE"/>
    <w:rsid w:val="00057E28"/>
    <w:rsid w:val="00234559"/>
    <w:rsid w:val="002766C0"/>
    <w:rsid w:val="002B06B4"/>
    <w:rsid w:val="003056DF"/>
    <w:rsid w:val="0034302C"/>
    <w:rsid w:val="003F4D23"/>
    <w:rsid w:val="003F70ED"/>
    <w:rsid w:val="004F4871"/>
    <w:rsid w:val="004F6AD1"/>
    <w:rsid w:val="00503355"/>
    <w:rsid w:val="00565468"/>
    <w:rsid w:val="00644E53"/>
    <w:rsid w:val="00670515"/>
    <w:rsid w:val="008320AD"/>
    <w:rsid w:val="00853BAB"/>
    <w:rsid w:val="008E4ED7"/>
    <w:rsid w:val="009B6AF0"/>
    <w:rsid w:val="00AD7C64"/>
    <w:rsid w:val="00BD04ED"/>
    <w:rsid w:val="00C0771B"/>
    <w:rsid w:val="00C8011C"/>
    <w:rsid w:val="00CE00DC"/>
    <w:rsid w:val="00E1337A"/>
    <w:rsid w:val="00E525BB"/>
    <w:rsid w:val="00E91370"/>
    <w:rsid w:val="00ED7699"/>
    <w:rsid w:val="00EE0BD4"/>
    <w:rsid w:val="00F2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F71844-8BF8-4CC4-B7BD-337F0AB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871"/>
  </w:style>
  <w:style w:type="paragraph" w:styleId="a5">
    <w:name w:val="footer"/>
    <w:basedOn w:val="a"/>
    <w:link w:val="a6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871"/>
  </w:style>
  <w:style w:type="paragraph" w:styleId="a7">
    <w:name w:val="Date"/>
    <w:basedOn w:val="a"/>
    <w:next w:val="a"/>
    <w:link w:val="a8"/>
    <w:uiPriority w:val="99"/>
    <w:semiHidden/>
    <w:unhideWhenUsed/>
    <w:rsid w:val="004F4871"/>
  </w:style>
  <w:style w:type="character" w:customStyle="1" w:styleId="a8">
    <w:name w:val="日付 (文字)"/>
    <w:basedOn w:val="a0"/>
    <w:link w:val="a7"/>
    <w:uiPriority w:val="99"/>
    <w:semiHidden/>
    <w:rsid w:val="004F4871"/>
  </w:style>
  <w:style w:type="table" w:styleId="a9">
    <w:name w:val="Table Grid"/>
    <w:basedOn w:val="a1"/>
    <w:uiPriority w:val="59"/>
    <w:rsid w:val="004F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uiPriority w:val="99"/>
    <w:unhideWhenUsed/>
    <w:rsid w:val="004F4871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j31048</dc:creator>
  <cp:keywords/>
  <dc:description/>
  <cp:lastModifiedBy>加藤 徹</cp:lastModifiedBy>
  <cp:revision>22</cp:revision>
  <cp:lastPrinted>2016-08-08T01:45:00Z</cp:lastPrinted>
  <dcterms:created xsi:type="dcterms:W3CDTF">2015-07-21T07:53:00Z</dcterms:created>
  <dcterms:modified xsi:type="dcterms:W3CDTF">2017-07-09T23:51:00Z</dcterms:modified>
</cp:coreProperties>
</file>